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A9E8" w14:textId="77777777" w:rsidR="002F18B2" w:rsidRPr="00142FEF" w:rsidRDefault="007F137B" w:rsidP="002F18B2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Art</w:t>
      </w:r>
      <w:r w:rsidR="002F18B2" w:rsidRPr="00142FEF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Pr="00142FEF">
        <w:rPr>
          <w:rFonts w:ascii="Century Gothic" w:hAnsi="Century Gothic"/>
          <w:b/>
          <w:sz w:val="24"/>
          <w:szCs w:val="24"/>
          <w:u w:val="single"/>
        </w:rPr>
        <w:t>Curriculum Intent</w:t>
      </w:r>
    </w:p>
    <w:p w14:paraId="65C30EA8" w14:textId="77777777" w:rsidR="002F18B2" w:rsidRPr="00142FEF" w:rsidRDefault="002F18B2">
      <w:pPr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</w:pPr>
    </w:p>
    <w:p w14:paraId="07163A05" w14:textId="77777777" w:rsidR="008052B4" w:rsidRDefault="001D49BD">
      <w:pPr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</w:pPr>
      <w:r w:rsidRPr="00142FEF"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>At Birklands Primary School,</w:t>
      </w:r>
      <w:r w:rsidR="008052B4"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 xml:space="preserve"> we believe that developing:</w:t>
      </w:r>
    </w:p>
    <w:p w14:paraId="7ABC965F" w14:textId="77777777" w:rsidR="008052B4" w:rsidRPr="008052B4" w:rsidRDefault="008052B4" w:rsidP="008052B4">
      <w:pPr>
        <w:pStyle w:val="ListParagraph"/>
        <w:numPr>
          <w:ilvl w:val="0"/>
          <w:numId w:val="2"/>
        </w:numPr>
        <w:rPr>
          <w:rFonts w:ascii="Century Gothic" w:eastAsia="Times New Roman" w:hAnsi="Century Gothic" w:cs="Calibri Light"/>
          <w:color w:val="0B0C0C"/>
          <w:sz w:val="24"/>
          <w:szCs w:val="24"/>
          <w:lang w:eastAsia="en-GB"/>
        </w:rPr>
      </w:pPr>
      <w:r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>Independent learners</w:t>
      </w:r>
    </w:p>
    <w:p w14:paraId="2FE1C26F" w14:textId="77777777" w:rsidR="008052B4" w:rsidRPr="008052B4" w:rsidRDefault="008052B4" w:rsidP="008052B4">
      <w:pPr>
        <w:pStyle w:val="ListParagraph"/>
        <w:numPr>
          <w:ilvl w:val="0"/>
          <w:numId w:val="2"/>
        </w:numPr>
        <w:rPr>
          <w:rFonts w:ascii="Century Gothic" w:eastAsia="Times New Roman" w:hAnsi="Century Gothic" w:cs="Calibri Light"/>
          <w:color w:val="0B0C0C"/>
          <w:sz w:val="24"/>
          <w:szCs w:val="24"/>
          <w:lang w:eastAsia="en-GB"/>
        </w:rPr>
      </w:pPr>
      <w:r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>Creative thinkers</w:t>
      </w:r>
    </w:p>
    <w:p w14:paraId="02ECE2FC" w14:textId="77777777" w:rsidR="008052B4" w:rsidRPr="008052B4" w:rsidRDefault="008052B4" w:rsidP="008052B4">
      <w:pPr>
        <w:pStyle w:val="ListParagraph"/>
        <w:numPr>
          <w:ilvl w:val="0"/>
          <w:numId w:val="2"/>
        </w:numPr>
        <w:rPr>
          <w:rFonts w:ascii="Century Gothic" w:eastAsia="Times New Roman" w:hAnsi="Century Gothic" w:cs="Calibri Light"/>
          <w:color w:val="0B0C0C"/>
          <w:sz w:val="24"/>
          <w:szCs w:val="24"/>
          <w:lang w:eastAsia="en-GB"/>
        </w:rPr>
      </w:pPr>
      <w:r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>Socially confident and responsible citizens</w:t>
      </w:r>
    </w:p>
    <w:p w14:paraId="54CC9C09" w14:textId="77777777" w:rsidR="008052B4" w:rsidRPr="008052B4" w:rsidRDefault="008052B4" w:rsidP="008052B4">
      <w:pPr>
        <w:pStyle w:val="ListParagraph"/>
        <w:numPr>
          <w:ilvl w:val="0"/>
          <w:numId w:val="2"/>
        </w:numPr>
        <w:rPr>
          <w:rFonts w:ascii="Century Gothic" w:eastAsia="Times New Roman" w:hAnsi="Century Gothic" w:cs="Calibri Light"/>
          <w:color w:val="0B0C0C"/>
          <w:sz w:val="24"/>
          <w:szCs w:val="24"/>
          <w:lang w:eastAsia="en-GB"/>
        </w:rPr>
      </w:pPr>
      <w:r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>Cultural knowledge</w:t>
      </w:r>
    </w:p>
    <w:p w14:paraId="488AF1D8" w14:textId="1010F97E" w:rsidR="008052B4" w:rsidRPr="008052B4" w:rsidRDefault="008371F9" w:rsidP="00FA2814">
      <w:pPr>
        <w:ind w:left="75"/>
        <w:rPr>
          <w:rFonts w:ascii="Century Gothic" w:eastAsia="Times New Roman" w:hAnsi="Century Gothic" w:cs="Calibri Light"/>
          <w:color w:val="0B0C0C"/>
          <w:sz w:val="24"/>
          <w:szCs w:val="24"/>
          <w:lang w:eastAsia="en-GB"/>
        </w:rPr>
      </w:pPr>
      <w:r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>w</w:t>
      </w:r>
      <w:r w:rsidR="008052B4" w:rsidRPr="008052B4"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>ill provide our pupils with the positive powers to make a difference in their lives and break the cycle of deprivation</w:t>
      </w:r>
      <w:r w:rsidR="00FA2814" w:rsidRPr="00FA2814"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 xml:space="preserve"> </w:t>
      </w:r>
      <w:r w:rsidR="00FA2814"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>associated with the area that we serve</w:t>
      </w:r>
      <w:r w:rsidR="00FA2814" w:rsidRPr="008052B4"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>.</w:t>
      </w:r>
    </w:p>
    <w:p w14:paraId="156CBD85" w14:textId="77777777" w:rsidR="008052B4" w:rsidRDefault="008052B4" w:rsidP="008052B4">
      <w:pPr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 xml:space="preserve">The impact of this is that through the teaching and learning of </w:t>
      </w:r>
      <w:r w:rsidR="003542CE"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>art</w:t>
      </w:r>
      <w:r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 xml:space="preserve"> </w:t>
      </w:r>
      <w:r w:rsidR="001D49BD" w:rsidRPr="008052B4"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>we</w:t>
      </w:r>
      <w:r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>:</w:t>
      </w:r>
    </w:p>
    <w:p w14:paraId="07AF46D3" w14:textId="77777777" w:rsidR="0030559A" w:rsidRPr="00E31639" w:rsidRDefault="008052B4" w:rsidP="00E31639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 Light"/>
          <w:color w:val="000000" w:themeColor="text1"/>
          <w:sz w:val="24"/>
          <w:szCs w:val="24"/>
          <w:lang w:eastAsia="en-GB"/>
        </w:rPr>
      </w:pPr>
      <w:r w:rsidRPr="00E31639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Develop </w:t>
      </w:r>
      <w:r w:rsidR="00E31639" w:rsidRPr="00E31639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knowledge </w:t>
      </w:r>
      <w:r w:rsidR="00E31639" w:rsidRPr="00E31639">
        <w:rPr>
          <w:rFonts w:ascii="Century Gothic" w:hAnsi="Century Gothic" w:cs="Arial"/>
          <w:i/>
          <w:color w:val="000000" w:themeColor="text1"/>
          <w:spacing w:val="3"/>
          <w:sz w:val="24"/>
          <w:szCs w:val="24"/>
          <w:shd w:val="clear" w:color="auto" w:fill="FFFFFF"/>
        </w:rPr>
        <w:t>about</w:t>
      </w:r>
      <w:r w:rsidR="00E31639" w:rsidRPr="00E31639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 Art and skills to engage </w:t>
      </w:r>
      <w:r w:rsidR="00E31639" w:rsidRPr="00E31639">
        <w:rPr>
          <w:rFonts w:ascii="Century Gothic" w:hAnsi="Century Gothic" w:cs="Arial"/>
          <w:i/>
          <w:color w:val="000000" w:themeColor="text1"/>
          <w:spacing w:val="3"/>
          <w:sz w:val="24"/>
          <w:szCs w:val="24"/>
          <w:shd w:val="clear" w:color="auto" w:fill="FFFFFF"/>
        </w:rPr>
        <w:t>in</w:t>
      </w:r>
      <w:r w:rsidR="00E31639" w:rsidRPr="00E31639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 Art.</w:t>
      </w:r>
    </w:p>
    <w:p w14:paraId="6A3CC645" w14:textId="77777777" w:rsidR="008052B4" w:rsidRPr="00E31639" w:rsidRDefault="00E31639" w:rsidP="008052B4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 Light"/>
          <w:color w:val="000000" w:themeColor="text1"/>
          <w:sz w:val="24"/>
          <w:szCs w:val="24"/>
          <w:lang w:eastAsia="en-GB"/>
        </w:rPr>
      </w:pPr>
      <w:r w:rsidRPr="00E31639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>Encourage and develop creativity and imagination.</w:t>
      </w:r>
    </w:p>
    <w:p w14:paraId="388F390E" w14:textId="77777777" w:rsidR="008052B4" w:rsidRPr="00E31639" w:rsidRDefault="008052B4" w:rsidP="008052B4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 Light"/>
          <w:color w:val="000000" w:themeColor="text1"/>
          <w:sz w:val="24"/>
          <w:szCs w:val="24"/>
          <w:lang w:eastAsia="en-GB"/>
        </w:rPr>
      </w:pPr>
      <w:r w:rsidRPr="00E31639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Encourage </w:t>
      </w:r>
      <w:r w:rsidR="00E31639" w:rsidRPr="00E31639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pupils to </w:t>
      </w:r>
      <w:r w:rsidR="00E31639" w:rsidRPr="00E31639">
        <w:rPr>
          <w:rFonts w:ascii="Century Gothic" w:hAnsi="Century Gothic"/>
          <w:color w:val="000000" w:themeColor="text1"/>
          <w:sz w:val="24"/>
          <w:szCs w:val="24"/>
        </w:rPr>
        <w:t>express themselves using a range of Art practices</w:t>
      </w:r>
      <w:r w:rsidR="00E31639" w:rsidRPr="00E31639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>.</w:t>
      </w:r>
    </w:p>
    <w:p w14:paraId="698CAED1" w14:textId="77777777" w:rsidR="00E31639" w:rsidRPr="00E31639" w:rsidRDefault="00E31639" w:rsidP="00AF0ACF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 Light"/>
          <w:color w:val="000000" w:themeColor="text1"/>
          <w:sz w:val="24"/>
          <w:szCs w:val="24"/>
          <w:lang w:eastAsia="en-GB"/>
        </w:rPr>
      </w:pPr>
      <w:r w:rsidRPr="00E31639">
        <w:rPr>
          <w:rFonts w:ascii="Century Gothic" w:hAnsi="Century Gothic"/>
          <w:color w:val="000000" w:themeColor="text1"/>
          <w:sz w:val="24"/>
          <w:szCs w:val="24"/>
        </w:rPr>
        <w:t xml:space="preserve">Learn about great </w:t>
      </w:r>
      <w:r w:rsidR="00B7305E">
        <w:rPr>
          <w:rFonts w:ascii="Century Gothic" w:hAnsi="Century Gothic"/>
          <w:color w:val="000000" w:themeColor="text1"/>
          <w:sz w:val="24"/>
          <w:szCs w:val="24"/>
        </w:rPr>
        <w:t xml:space="preserve">historical and contemporary </w:t>
      </w:r>
      <w:r w:rsidRPr="00E31639">
        <w:rPr>
          <w:rFonts w:ascii="Century Gothic" w:hAnsi="Century Gothic"/>
          <w:color w:val="000000" w:themeColor="text1"/>
          <w:sz w:val="24"/>
          <w:szCs w:val="24"/>
        </w:rPr>
        <w:t xml:space="preserve">artists in and beyond the United Kingdom. </w:t>
      </w:r>
    </w:p>
    <w:p w14:paraId="551B74DF" w14:textId="77777777" w:rsidR="00E31639" w:rsidRPr="00E31639" w:rsidRDefault="00E31639" w:rsidP="00D9159D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 Light"/>
          <w:color w:val="000000" w:themeColor="text1"/>
          <w:sz w:val="24"/>
          <w:szCs w:val="24"/>
          <w:lang w:eastAsia="en-GB"/>
        </w:rPr>
      </w:pPr>
      <w:r w:rsidRPr="00E31639">
        <w:rPr>
          <w:rFonts w:ascii="Century Gothic" w:hAnsi="Century Gothic"/>
          <w:color w:val="000000" w:themeColor="text1"/>
          <w:sz w:val="24"/>
          <w:szCs w:val="24"/>
        </w:rPr>
        <w:t>Experience Art as a process that involves planning, evaluating, experimenting, risk-taking and reflecting.</w:t>
      </w:r>
    </w:p>
    <w:p w14:paraId="195F6CE6" w14:textId="77777777" w:rsidR="00EB37F2" w:rsidRPr="003542CE" w:rsidRDefault="00EB37F2" w:rsidP="00EB37F2">
      <w:pPr>
        <w:rPr>
          <w:rFonts w:ascii="Century Gothic" w:eastAsia="Times New Roman" w:hAnsi="Century Gothic" w:cs="Calibri Light"/>
          <w:color w:val="7030A0"/>
          <w:sz w:val="24"/>
          <w:szCs w:val="24"/>
          <w:lang w:eastAsia="en-GB"/>
        </w:rPr>
      </w:pPr>
    </w:p>
    <w:p w14:paraId="7CE17DE1" w14:textId="77777777" w:rsidR="00A24C16" w:rsidRDefault="00A24C16" w:rsidP="00A24C1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Pupils develop their skills in the key areas Drawing, Digital Media, Painting, Printing, Textiles, Collage and Three Dimensional Form, </w:t>
      </w:r>
      <w:r w:rsidRPr="009C37CC">
        <w:rPr>
          <w:rFonts w:ascii="Century Gothic" w:hAnsi="Century Gothic"/>
          <w:sz w:val="24"/>
          <w:szCs w:val="24"/>
        </w:rPr>
        <w:t>ensuring they cover a range of these in each year group</w:t>
      </w:r>
      <w:r>
        <w:rPr>
          <w:rFonts w:ascii="Century Gothic" w:hAnsi="Century Gothic"/>
          <w:sz w:val="24"/>
          <w:szCs w:val="24"/>
        </w:rPr>
        <w:t>. They build a progressive ‘art vocabulary’ and are given opportunities to learn about and discuss the work of other artists. The Art learning experience is enhanced with t</w:t>
      </w:r>
      <w:r w:rsidRPr="003D3F9A">
        <w:rPr>
          <w:rFonts w:ascii="Century Gothic" w:hAnsi="Century Gothic"/>
          <w:sz w:val="24"/>
          <w:szCs w:val="24"/>
        </w:rPr>
        <w:t>rips and visiting experts</w:t>
      </w:r>
      <w:r>
        <w:rPr>
          <w:rFonts w:ascii="Century Gothic" w:hAnsi="Century Gothic"/>
          <w:sz w:val="24"/>
          <w:szCs w:val="24"/>
        </w:rPr>
        <w:t>, and pupils have the opportunity to exhibit their work in the classroom, school and community. In Key Stage 2 pupils use sketchbooks to record observations and develop ideas.</w:t>
      </w:r>
    </w:p>
    <w:p w14:paraId="71A72822" w14:textId="77777777" w:rsidR="0055056C" w:rsidRDefault="0055056C" w:rsidP="00A24C1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 is taught through our topic based approach, allowing for cross-curricular links to be made. </w:t>
      </w:r>
    </w:p>
    <w:p w14:paraId="34BB82E2" w14:textId="77777777" w:rsidR="00A24C16" w:rsidRDefault="00A24C16" w:rsidP="00A24C1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Each year’s objectives build on the previous years’, and this is reflected in Learning Intentions and Success Criteria.</w:t>
      </w:r>
    </w:p>
    <w:p w14:paraId="1898EC8C" w14:textId="5E2AA808" w:rsidR="005C6741" w:rsidRDefault="00A24C16" w:rsidP="0087469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>While a large part of Art involves experimentation and risk-taking, an Art unit should have Learning Intentions and Success Cr</w:t>
      </w:r>
      <w:r w:rsidR="00B7305E">
        <w:rPr>
          <w:rFonts w:ascii="Century Gothic" w:hAnsi="Century Gothic"/>
          <w:sz w:val="24"/>
          <w:szCs w:val="24"/>
        </w:rPr>
        <w:t>iteria made clear to the pupils so that they can develop their own ability to see what is working and what isn’t.</w:t>
      </w:r>
      <w:r>
        <w:rPr>
          <w:rFonts w:ascii="Century Gothic" w:hAnsi="Century Gothic"/>
          <w:sz w:val="24"/>
          <w:szCs w:val="24"/>
        </w:rPr>
        <w:t xml:space="preserve"> It is essential that the development of s</w:t>
      </w:r>
      <w:r w:rsidR="00B7305E">
        <w:rPr>
          <w:rFonts w:ascii="Century Gothic" w:hAnsi="Century Gothic"/>
          <w:sz w:val="24"/>
          <w:szCs w:val="24"/>
        </w:rPr>
        <w:t xml:space="preserve">kills and knowledge is assessed as part of the learning process, enabling </w:t>
      </w:r>
      <w:r w:rsidR="00652385">
        <w:rPr>
          <w:rFonts w:ascii="Century Gothic" w:hAnsi="Century Gothic"/>
          <w:sz w:val="24"/>
          <w:szCs w:val="24"/>
        </w:rPr>
        <w:t xml:space="preserve">pupils to reflect and </w:t>
      </w:r>
      <w:r w:rsidR="00B7305E">
        <w:rPr>
          <w:rFonts w:ascii="Century Gothic" w:hAnsi="Century Gothic"/>
          <w:sz w:val="24"/>
          <w:szCs w:val="24"/>
        </w:rPr>
        <w:t xml:space="preserve">teachers to feed back </w:t>
      </w:r>
      <w:r w:rsidR="008C79AA">
        <w:rPr>
          <w:rFonts w:ascii="Century Gothic" w:hAnsi="Century Gothic"/>
          <w:sz w:val="24"/>
          <w:szCs w:val="24"/>
        </w:rPr>
        <w:t>about</w:t>
      </w:r>
      <w:r w:rsidR="00B7305E">
        <w:rPr>
          <w:rFonts w:ascii="Century Gothic" w:hAnsi="Century Gothic"/>
          <w:sz w:val="24"/>
          <w:szCs w:val="24"/>
        </w:rPr>
        <w:t xml:space="preserve"> where they are, what they are aiming for and how to get there.</w:t>
      </w:r>
      <w:r w:rsidR="005C6741" w:rsidRPr="005C6741">
        <w:rPr>
          <w:rFonts w:ascii="Century Gothic" w:hAnsi="Century Gothic"/>
          <w:sz w:val="28"/>
          <w:szCs w:val="28"/>
        </w:rPr>
        <w:t xml:space="preserve"> </w:t>
      </w:r>
    </w:p>
    <w:p w14:paraId="3DB78589" w14:textId="77777777" w:rsidR="005C6741" w:rsidRDefault="005C6741" w:rsidP="005C6741">
      <w:pPr>
        <w:jc w:val="center"/>
        <w:rPr>
          <w:rFonts w:ascii="Century Gothic" w:hAnsi="Century Gothic"/>
          <w:sz w:val="28"/>
          <w:szCs w:val="28"/>
        </w:rPr>
      </w:pPr>
    </w:p>
    <w:p w14:paraId="448AA7F8" w14:textId="77777777" w:rsidR="005C6741" w:rsidRPr="005C6741" w:rsidRDefault="005C6741" w:rsidP="005C6741">
      <w:pPr>
        <w:jc w:val="center"/>
        <w:rPr>
          <w:rFonts w:ascii="Century Gothic" w:hAnsi="Century Gothic"/>
          <w:sz w:val="24"/>
          <w:szCs w:val="24"/>
        </w:rPr>
      </w:pPr>
      <w:r w:rsidRPr="005C6741">
        <w:rPr>
          <w:rFonts w:ascii="Century Gothic" w:hAnsi="Century Gothic"/>
          <w:sz w:val="24"/>
          <w:szCs w:val="24"/>
        </w:rPr>
        <w:t>Sketch Books at Birklands</w:t>
      </w:r>
    </w:p>
    <w:p w14:paraId="165AAEB6" w14:textId="77777777" w:rsidR="005C6741" w:rsidRPr="005C6741" w:rsidRDefault="005C6741" w:rsidP="005C6741">
      <w:pPr>
        <w:rPr>
          <w:rFonts w:ascii="Century Gothic" w:hAnsi="Century Gothic"/>
          <w:sz w:val="24"/>
          <w:szCs w:val="24"/>
        </w:rPr>
      </w:pPr>
      <w:r w:rsidRPr="005C6741">
        <w:rPr>
          <w:rFonts w:ascii="Century Gothic" w:hAnsi="Century Gothic"/>
          <w:sz w:val="24"/>
          <w:szCs w:val="24"/>
        </w:rPr>
        <w:t>All pupils in Key Stage 1 and 2 have sketch books. They are a record of the pupils’ learning journeys in art. They are not just for sketching, but for experimenting with techniques and materials, recording ideas, research and work on other artists.</w:t>
      </w:r>
    </w:p>
    <w:p w14:paraId="2FED38E3" w14:textId="77777777" w:rsidR="005C6741" w:rsidRPr="005C6741" w:rsidRDefault="005C6741" w:rsidP="005C6741">
      <w:pPr>
        <w:rPr>
          <w:rFonts w:ascii="Century Gothic" w:hAnsi="Century Gothic"/>
          <w:sz w:val="24"/>
          <w:szCs w:val="24"/>
        </w:rPr>
      </w:pPr>
      <w:r w:rsidRPr="005C6741">
        <w:rPr>
          <w:rFonts w:ascii="Century Gothic" w:hAnsi="Century Gothic"/>
          <w:sz w:val="24"/>
          <w:szCs w:val="24"/>
        </w:rPr>
        <w:t>For each topic the sketch book should include:</w:t>
      </w:r>
    </w:p>
    <w:p w14:paraId="3AAC1BDB" w14:textId="77777777" w:rsidR="005C6741" w:rsidRPr="005C6741" w:rsidRDefault="005C6741" w:rsidP="005C6741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5C6741">
        <w:rPr>
          <w:rFonts w:ascii="Century Gothic" w:hAnsi="Century Gothic"/>
          <w:sz w:val="24"/>
          <w:szCs w:val="24"/>
        </w:rPr>
        <w:t>Learning Intentions for the topic.</w:t>
      </w:r>
    </w:p>
    <w:p w14:paraId="77B56DA8" w14:textId="77777777" w:rsidR="005C6741" w:rsidRPr="005C6741" w:rsidRDefault="005C6741" w:rsidP="005C6741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5C6741">
        <w:rPr>
          <w:rFonts w:ascii="Century Gothic" w:hAnsi="Century Gothic"/>
          <w:sz w:val="24"/>
          <w:szCs w:val="24"/>
        </w:rPr>
        <w:t>Photos of work by artists related to the topic, with critiques of the work.</w:t>
      </w:r>
    </w:p>
    <w:p w14:paraId="063CC2B7" w14:textId="77777777" w:rsidR="005C6741" w:rsidRPr="005C6741" w:rsidRDefault="005C6741" w:rsidP="005C6741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5C6741">
        <w:rPr>
          <w:rFonts w:ascii="Century Gothic" w:hAnsi="Century Gothic"/>
          <w:sz w:val="24"/>
          <w:szCs w:val="24"/>
        </w:rPr>
        <w:t>Experimentation.</w:t>
      </w:r>
    </w:p>
    <w:p w14:paraId="6406A38C" w14:textId="77777777" w:rsidR="005C6741" w:rsidRPr="005C6741" w:rsidRDefault="005C6741" w:rsidP="005C6741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5C6741">
        <w:rPr>
          <w:rFonts w:ascii="Century Gothic" w:hAnsi="Century Gothic"/>
          <w:sz w:val="24"/>
          <w:szCs w:val="24"/>
        </w:rPr>
        <w:t>Sketching of ideas/ collection of images, etc.</w:t>
      </w:r>
    </w:p>
    <w:p w14:paraId="6DBD0D1F" w14:textId="77777777" w:rsidR="005C6741" w:rsidRPr="005C6741" w:rsidRDefault="005C6741" w:rsidP="005C6741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5C6741">
        <w:rPr>
          <w:rFonts w:ascii="Century Gothic" w:hAnsi="Century Gothic"/>
          <w:sz w:val="24"/>
          <w:szCs w:val="24"/>
        </w:rPr>
        <w:t>Photo/ photocopy of the pupil’s finished work, with a self-evaluation.</w:t>
      </w:r>
    </w:p>
    <w:p w14:paraId="08AD413F" w14:textId="77777777" w:rsidR="005C6741" w:rsidRPr="005C6741" w:rsidRDefault="005C6741" w:rsidP="005C6741">
      <w:pPr>
        <w:rPr>
          <w:rFonts w:ascii="Century Gothic" w:hAnsi="Century Gothic"/>
          <w:sz w:val="24"/>
          <w:szCs w:val="24"/>
        </w:rPr>
      </w:pPr>
      <w:r w:rsidRPr="005C6741">
        <w:rPr>
          <w:rFonts w:ascii="Century Gothic" w:hAnsi="Century Gothic"/>
          <w:sz w:val="24"/>
          <w:szCs w:val="24"/>
        </w:rPr>
        <w:t>Each lesson must be dated, but does not need a learning objective, as much of the work will be experimenting or trying techniques out.</w:t>
      </w:r>
    </w:p>
    <w:p w14:paraId="79ACBF69" w14:textId="77777777" w:rsidR="00A24C16" w:rsidRDefault="00A24C16" w:rsidP="00A24C16">
      <w:pPr>
        <w:rPr>
          <w:rFonts w:ascii="Century Gothic" w:hAnsi="Century Gothic"/>
          <w:sz w:val="24"/>
          <w:szCs w:val="24"/>
        </w:rPr>
      </w:pPr>
    </w:p>
    <w:p w14:paraId="733821D1" w14:textId="77777777" w:rsidR="00EC36E7" w:rsidRPr="003542CE" w:rsidRDefault="00EC36E7" w:rsidP="00EB37F2">
      <w:pPr>
        <w:rPr>
          <w:rFonts w:ascii="Century Gothic" w:eastAsia="Times New Roman" w:hAnsi="Century Gothic" w:cs="Calibri Light"/>
          <w:color w:val="7030A0"/>
          <w:sz w:val="24"/>
          <w:szCs w:val="24"/>
          <w:lang w:eastAsia="en-GB"/>
        </w:rPr>
      </w:pPr>
    </w:p>
    <w:p w14:paraId="4B7646BC" w14:textId="77777777" w:rsidR="00EC36E7" w:rsidRPr="003542CE" w:rsidRDefault="00EC36E7" w:rsidP="00EC36E7">
      <w:pPr>
        <w:jc w:val="center"/>
        <w:rPr>
          <w:rFonts w:ascii="Century Gothic" w:eastAsia="Times New Roman" w:hAnsi="Century Gothic" w:cs="Calibri Light"/>
          <w:color w:val="7030A0"/>
          <w:sz w:val="24"/>
          <w:szCs w:val="24"/>
          <w:lang w:eastAsia="en-GB"/>
        </w:rPr>
      </w:pPr>
      <w:r w:rsidRPr="003542CE">
        <w:rPr>
          <w:noProof/>
          <w:color w:val="7030A0"/>
          <w:lang w:eastAsia="en-GB"/>
        </w:rPr>
        <w:lastRenderedPageBreak/>
        <w:drawing>
          <wp:inline distT="0" distB="0" distL="0" distR="0" wp14:anchorId="5DF796E6" wp14:editId="7E64E26C">
            <wp:extent cx="4496938" cy="6361889"/>
            <wp:effectExtent l="0" t="0" r="0" b="1270"/>
            <wp:docPr id="2" name="Picture 2" descr="Image result for rosenshine's principles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senshine's principles p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999" cy="638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48539" w14:textId="77777777" w:rsidR="004B7443" w:rsidRPr="003542CE" w:rsidRDefault="00915DD3" w:rsidP="009810FE">
      <w:pPr>
        <w:jc w:val="both"/>
        <w:rPr>
          <w:rFonts w:ascii="Century Gothic" w:eastAsia="Times New Roman" w:hAnsi="Century Gothic" w:cs="Calibri Light"/>
          <w:color w:val="7030A0"/>
          <w:sz w:val="24"/>
          <w:szCs w:val="24"/>
          <w:lang w:eastAsia="en-GB"/>
        </w:rPr>
      </w:pPr>
      <w:r w:rsidRPr="003542CE">
        <w:rPr>
          <w:rFonts w:ascii="Century Gothic" w:hAnsi="Century Gothic"/>
          <w:color w:val="7030A0"/>
          <w:sz w:val="24"/>
          <w:szCs w:val="24"/>
        </w:rPr>
        <w:t xml:space="preserve"> </w:t>
      </w:r>
    </w:p>
    <w:sectPr w:rsidR="004B7443" w:rsidRPr="003542C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B6A7" w14:textId="77777777" w:rsidR="00CF77C8" w:rsidRDefault="00CF77C8" w:rsidP="002F18B2">
      <w:pPr>
        <w:spacing w:after="0" w:line="240" w:lineRule="auto"/>
      </w:pPr>
      <w:r>
        <w:separator/>
      </w:r>
    </w:p>
  </w:endnote>
  <w:endnote w:type="continuationSeparator" w:id="0">
    <w:p w14:paraId="6ADF8555" w14:textId="77777777" w:rsidR="00CF77C8" w:rsidRDefault="00CF77C8" w:rsidP="002F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45B2" w14:textId="77777777" w:rsidR="00CF77C8" w:rsidRDefault="00CF77C8" w:rsidP="002F18B2">
      <w:pPr>
        <w:spacing w:after="0" w:line="240" w:lineRule="auto"/>
      </w:pPr>
      <w:r>
        <w:separator/>
      </w:r>
    </w:p>
  </w:footnote>
  <w:footnote w:type="continuationSeparator" w:id="0">
    <w:p w14:paraId="12975786" w14:textId="77777777" w:rsidR="00CF77C8" w:rsidRDefault="00CF77C8" w:rsidP="002F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6E6B" w14:textId="77777777" w:rsidR="002F18B2" w:rsidRDefault="002F18B2">
    <w:pPr>
      <w:pStyle w:val="Header"/>
    </w:pPr>
    <w:r>
      <w:rPr>
        <w:rFonts w:ascii="Century Gothic" w:hAnsi="Century Gothic" w:cs="Arial"/>
        <w:noProof/>
        <w:spacing w:val="3"/>
        <w:lang w:eastAsia="en-GB"/>
      </w:rPr>
      <w:drawing>
        <wp:anchor distT="0" distB="0" distL="114300" distR="114300" simplePos="0" relativeHeight="251659264" behindDoc="0" locked="0" layoutInCell="1" allowOverlap="1" wp14:anchorId="5120E7F3" wp14:editId="766F2F30">
          <wp:simplePos x="0" y="0"/>
          <wp:positionH relativeFrom="rightMargin">
            <wp:posOffset>-5731510</wp:posOffset>
          </wp:positionH>
          <wp:positionV relativeFrom="paragraph">
            <wp:posOffset>172085</wp:posOffset>
          </wp:positionV>
          <wp:extent cx="370205" cy="487680"/>
          <wp:effectExtent l="0" t="0" r="0" b="7620"/>
          <wp:wrapThrough wrapText="bothSides">
            <wp:wrapPolygon edited="0">
              <wp:start x="3334" y="0"/>
              <wp:lineTo x="0" y="2531"/>
              <wp:lineTo x="0" y="11813"/>
              <wp:lineTo x="6669" y="21094"/>
              <wp:lineTo x="7780" y="21094"/>
              <wp:lineTo x="14449" y="21094"/>
              <wp:lineTo x="15561" y="21094"/>
              <wp:lineTo x="20007" y="12656"/>
              <wp:lineTo x="20007" y="1688"/>
              <wp:lineTo x="15561" y="0"/>
              <wp:lineTo x="333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02B5F"/>
    <w:multiLevelType w:val="hybridMultilevel"/>
    <w:tmpl w:val="39DAE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2116"/>
    <w:multiLevelType w:val="hybridMultilevel"/>
    <w:tmpl w:val="03D0A6C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17B5EA4"/>
    <w:multiLevelType w:val="hybridMultilevel"/>
    <w:tmpl w:val="16287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309CB"/>
    <w:multiLevelType w:val="hybridMultilevel"/>
    <w:tmpl w:val="D20C9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BD"/>
    <w:rsid w:val="00142FEF"/>
    <w:rsid w:val="001D49BD"/>
    <w:rsid w:val="00271D7B"/>
    <w:rsid w:val="002F18B2"/>
    <w:rsid w:val="0030559A"/>
    <w:rsid w:val="00305BC7"/>
    <w:rsid w:val="003542CE"/>
    <w:rsid w:val="003573AF"/>
    <w:rsid w:val="00361C05"/>
    <w:rsid w:val="004B7443"/>
    <w:rsid w:val="0055056C"/>
    <w:rsid w:val="00556BE1"/>
    <w:rsid w:val="00581D2E"/>
    <w:rsid w:val="005C6741"/>
    <w:rsid w:val="00652385"/>
    <w:rsid w:val="006568CF"/>
    <w:rsid w:val="007F137B"/>
    <w:rsid w:val="008052B4"/>
    <w:rsid w:val="008371F9"/>
    <w:rsid w:val="0087469F"/>
    <w:rsid w:val="008B2A3E"/>
    <w:rsid w:val="008C79AA"/>
    <w:rsid w:val="008D4D69"/>
    <w:rsid w:val="00915DD3"/>
    <w:rsid w:val="00975872"/>
    <w:rsid w:val="009810FE"/>
    <w:rsid w:val="00A24C16"/>
    <w:rsid w:val="00B3446A"/>
    <w:rsid w:val="00B7305E"/>
    <w:rsid w:val="00CB2AE0"/>
    <w:rsid w:val="00CF77C8"/>
    <w:rsid w:val="00D13438"/>
    <w:rsid w:val="00E31639"/>
    <w:rsid w:val="00EB37F2"/>
    <w:rsid w:val="00EC182A"/>
    <w:rsid w:val="00EC36E7"/>
    <w:rsid w:val="00F11D7A"/>
    <w:rsid w:val="00F5794D"/>
    <w:rsid w:val="00FA2814"/>
    <w:rsid w:val="00FC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21B66"/>
  <w15:chartTrackingRefBased/>
  <w15:docId w15:val="{149125AF-164E-4E30-90E9-5DDEC160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73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8B2"/>
  </w:style>
  <w:style w:type="paragraph" w:styleId="Footer">
    <w:name w:val="footer"/>
    <w:basedOn w:val="Normal"/>
    <w:link w:val="FooterChar"/>
    <w:uiPriority w:val="99"/>
    <w:unhideWhenUsed/>
    <w:rsid w:val="002F1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8B2"/>
  </w:style>
  <w:style w:type="paragraph" w:styleId="BalloonText">
    <w:name w:val="Balloon Text"/>
    <w:basedOn w:val="Normal"/>
    <w:link w:val="BalloonTextChar"/>
    <w:uiPriority w:val="99"/>
    <w:semiHidden/>
    <w:unhideWhenUsed/>
    <w:rsid w:val="00D13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542D70682084280F35E1159859F80" ma:contentTypeVersion="12" ma:contentTypeDescription="Create a new document." ma:contentTypeScope="" ma:versionID="029bed60581fda5eab18e8a81b096bfc">
  <xsd:schema xmlns:xsd="http://www.w3.org/2001/XMLSchema" xmlns:xs="http://www.w3.org/2001/XMLSchema" xmlns:p="http://schemas.microsoft.com/office/2006/metadata/properties" xmlns:ns2="5cbb70a0-51aa-4b9b-a53b-f039c9636d9a" xmlns:ns3="60d78ab3-8646-4906-9804-0eddb4b182ab" targetNamespace="http://schemas.microsoft.com/office/2006/metadata/properties" ma:root="true" ma:fieldsID="0a2c9a361b9eff9937576e3b173a9e5b" ns2:_="" ns3:_="">
    <xsd:import namespace="5cbb70a0-51aa-4b9b-a53b-f039c9636d9a"/>
    <xsd:import namespace="60d78ab3-8646-4906-9804-0eddb4b18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78ab3-8646-4906-9804-0eddb4b18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E6E3D-8F0D-4227-A788-7904D6982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AB987-8856-4394-AFF5-DC54440280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AF63B5-4BF7-4BFD-A352-F1C7D5AD4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b70a0-51aa-4b9b-a53b-f039c9636d9a"/>
    <ds:schemaRef ds:uri="60d78ab3-8646-4906-9804-0eddb4b18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Coverley</dc:creator>
  <cp:keywords/>
  <dc:description/>
  <cp:lastModifiedBy>C Smith Staff 8912020</cp:lastModifiedBy>
  <cp:revision>7</cp:revision>
  <cp:lastPrinted>2019-07-10T06:47:00Z</cp:lastPrinted>
  <dcterms:created xsi:type="dcterms:W3CDTF">2021-04-02T07:10:00Z</dcterms:created>
  <dcterms:modified xsi:type="dcterms:W3CDTF">2021-07-21T10:22:00Z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0x010100A4C542D70682084280F35E1159859F80</vt:lpwstr>
  </property>
</Properties>
</file>