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D5261" w:rsidTr="00D90453">
        <w:tc>
          <w:tcPr>
            <w:tcW w:w="3847" w:type="dxa"/>
            <w:shd w:val="clear" w:color="auto" w:fill="92D050"/>
          </w:tcPr>
          <w:p w:rsidR="00FD5261" w:rsidRPr="008850BE" w:rsidRDefault="001E520B" w:rsidP="00D90453">
            <w:pPr>
              <w:rPr>
                <w:b/>
              </w:rPr>
            </w:pPr>
            <w:r w:rsidRPr="008850BE">
              <w:rPr>
                <w:b/>
              </w:rPr>
              <w:t>Simple t</w:t>
            </w:r>
            <w:r w:rsidR="00FD5261" w:rsidRPr="008850BE">
              <w:rPr>
                <w:b/>
              </w:rPr>
              <w:t>enses</w:t>
            </w:r>
          </w:p>
        </w:tc>
        <w:tc>
          <w:tcPr>
            <w:tcW w:w="3847" w:type="dxa"/>
            <w:shd w:val="clear" w:color="auto" w:fill="92D050"/>
          </w:tcPr>
          <w:p w:rsidR="00FD5261" w:rsidRPr="008850BE" w:rsidRDefault="00FD5261" w:rsidP="00D90453">
            <w:pPr>
              <w:rPr>
                <w:b/>
              </w:rPr>
            </w:pPr>
            <w:r w:rsidRPr="008850BE">
              <w:rPr>
                <w:b/>
              </w:rPr>
              <w:t>Example</w:t>
            </w:r>
          </w:p>
          <w:p w:rsidR="00FD5261" w:rsidRDefault="00FD5261" w:rsidP="00D90453"/>
        </w:tc>
        <w:tc>
          <w:tcPr>
            <w:tcW w:w="3847" w:type="dxa"/>
            <w:shd w:val="clear" w:color="auto" w:fill="FFC000"/>
          </w:tcPr>
          <w:p w:rsidR="00FD5261" w:rsidRPr="008850BE" w:rsidRDefault="001E520B" w:rsidP="00D90453">
            <w:pPr>
              <w:rPr>
                <w:b/>
              </w:rPr>
            </w:pPr>
            <w:r w:rsidRPr="008850BE">
              <w:rPr>
                <w:b/>
              </w:rPr>
              <w:t>Perfect t</w:t>
            </w:r>
            <w:r w:rsidR="00FD5261" w:rsidRPr="008850BE">
              <w:rPr>
                <w:b/>
              </w:rPr>
              <w:t>enses</w:t>
            </w:r>
          </w:p>
        </w:tc>
        <w:tc>
          <w:tcPr>
            <w:tcW w:w="3847" w:type="dxa"/>
            <w:shd w:val="clear" w:color="auto" w:fill="FFC000"/>
          </w:tcPr>
          <w:p w:rsidR="00FD5261" w:rsidRPr="008850BE" w:rsidRDefault="00FD5261" w:rsidP="00D90453">
            <w:pPr>
              <w:rPr>
                <w:b/>
              </w:rPr>
            </w:pPr>
            <w:r w:rsidRPr="008850BE">
              <w:rPr>
                <w:b/>
              </w:rPr>
              <w:t>Example</w:t>
            </w:r>
          </w:p>
        </w:tc>
      </w:tr>
      <w:tr w:rsidR="003513FA" w:rsidTr="00D90453">
        <w:trPr>
          <w:trHeight w:val="3233"/>
        </w:trPr>
        <w:tc>
          <w:tcPr>
            <w:tcW w:w="38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513FA" w:rsidRDefault="003513FA" w:rsidP="00D90453">
            <w:r w:rsidRPr="005E3A3B">
              <w:rPr>
                <w:b/>
              </w:rPr>
              <w:t>Past</w:t>
            </w:r>
            <w:r>
              <w:t xml:space="preserve"> – when an action took place at a specific time and </w:t>
            </w:r>
            <w:r w:rsidRPr="001607C8">
              <w:rPr>
                <w:u w:val="single"/>
              </w:rPr>
              <w:t>is now finished.</w:t>
            </w:r>
          </w:p>
          <w:p w:rsidR="003513FA" w:rsidRDefault="003513FA" w:rsidP="00D90453">
            <w:pPr>
              <w:rPr>
                <w:b/>
              </w:rPr>
            </w:pPr>
          </w:p>
          <w:p w:rsidR="003513FA" w:rsidRDefault="003513FA" w:rsidP="00D90453">
            <w:pPr>
              <w:rPr>
                <w:b/>
              </w:rPr>
            </w:pPr>
          </w:p>
          <w:p w:rsidR="003513FA" w:rsidRDefault="003513FA" w:rsidP="00D90453">
            <w:pPr>
              <w:rPr>
                <w:b/>
              </w:rPr>
            </w:pPr>
          </w:p>
          <w:p w:rsidR="003513FA" w:rsidRDefault="003513FA" w:rsidP="00D90453">
            <w:r w:rsidRPr="005E3A3B">
              <w:rPr>
                <w:b/>
              </w:rPr>
              <w:t>Present</w:t>
            </w:r>
            <w:r>
              <w:t xml:space="preserve"> – when an action is taking </w:t>
            </w:r>
            <w:r w:rsidRPr="001607C8">
              <w:rPr>
                <w:u w:val="single"/>
              </w:rPr>
              <w:t>place now.</w:t>
            </w:r>
          </w:p>
          <w:p w:rsidR="003513FA" w:rsidRDefault="003513FA" w:rsidP="00D90453">
            <w:pPr>
              <w:rPr>
                <w:b/>
              </w:rPr>
            </w:pPr>
          </w:p>
          <w:p w:rsidR="003513FA" w:rsidRDefault="003513FA" w:rsidP="00D90453">
            <w:pPr>
              <w:rPr>
                <w:b/>
              </w:rPr>
            </w:pPr>
          </w:p>
          <w:p w:rsidR="003513FA" w:rsidRDefault="003513FA" w:rsidP="00D90453">
            <w:pPr>
              <w:rPr>
                <w:b/>
              </w:rPr>
            </w:pPr>
          </w:p>
          <w:p w:rsidR="003513FA" w:rsidRDefault="003513FA" w:rsidP="00D90453">
            <w:r w:rsidRPr="005E3A3B">
              <w:rPr>
                <w:b/>
              </w:rPr>
              <w:t>Future</w:t>
            </w:r>
            <w:r>
              <w:t xml:space="preserve"> – when an action will take place in the future.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513FA" w:rsidRDefault="003513FA" w:rsidP="00D90453">
            <w:r>
              <w:t>I</w:t>
            </w:r>
            <w:r w:rsidRPr="00A84485">
              <w:rPr>
                <w:u w:val="single"/>
              </w:rPr>
              <w:t xml:space="preserve"> walked</w:t>
            </w:r>
            <w:r>
              <w:t xml:space="preserve"> into the monster’s cave.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>
            <w:r>
              <w:t xml:space="preserve">I </w:t>
            </w:r>
            <w:r w:rsidRPr="00A84485">
              <w:rPr>
                <w:u w:val="single"/>
              </w:rPr>
              <w:t>walk</w:t>
            </w:r>
            <w:r>
              <w:t xml:space="preserve"> into the monster’s cave.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>
            <w:r>
              <w:t xml:space="preserve">I </w:t>
            </w:r>
            <w:r w:rsidRPr="00A84485">
              <w:rPr>
                <w:u w:val="single"/>
              </w:rPr>
              <w:t>will walk</w:t>
            </w:r>
            <w:r>
              <w:t xml:space="preserve"> into the monster’s cave.</w:t>
            </w:r>
          </w:p>
        </w:tc>
        <w:tc>
          <w:tcPr>
            <w:tcW w:w="3847" w:type="dxa"/>
            <w:vMerge w:val="restart"/>
            <w:shd w:val="clear" w:color="auto" w:fill="FFF2CC" w:themeFill="accent4" w:themeFillTint="33"/>
          </w:tcPr>
          <w:p w:rsidR="003513FA" w:rsidRDefault="003513FA" w:rsidP="00D90453">
            <w:r w:rsidRPr="005E3A3B">
              <w:rPr>
                <w:b/>
              </w:rPr>
              <w:t>Past perfect</w:t>
            </w:r>
            <w:r>
              <w:t xml:space="preserve"> – is used to say when an action was completed in the past. </w:t>
            </w:r>
          </w:p>
          <w:p w:rsidR="003513FA" w:rsidRDefault="003513FA" w:rsidP="00D90453">
            <w:pPr>
              <w:rPr>
                <w:color w:val="FF0000"/>
              </w:rPr>
            </w:pPr>
            <w:r w:rsidRPr="00FB62A8">
              <w:rPr>
                <w:color w:val="2E74B5" w:themeColor="accent1" w:themeShade="BF"/>
              </w:rPr>
              <w:t xml:space="preserve">The past tense of the verb ‘to have’ </w:t>
            </w:r>
            <w:r>
              <w:t xml:space="preserve">+ </w:t>
            </w:r>
            <w:r w:rsidRPr="00FB62A8">
              <w:rPr>
                <w:color w:val="FF0000"/>
              </w:rPr>
              <w:t>past participle of verb.</w:t>
            </w:r>
          </w:p>
          <w:p w:rsidR="003513FA" w:rsidRDefault="003513FA" w:rsidP="00D90453">
            <w:pPr>
              <w:rPr>
                <w:color w:val="FF0000"/>
              </w:rPr>
            </w:pPr>
          </w:p>
          <w:p w:rsidR="003513FA" w:rsidRDefault="003513FA" w:rsidP="00D90453">
            <w:r w:rsidRPr="005E3A3B">
              <w:rPr>
                <w:b/>
              </w:rPr>
              <w:t>Present perfect</w:t>
            </w:r>
            <w:r>
              <w:t xml:space="preserve"> </w:t>
            </w:r>
            <w:r>
              <w:t>– is used to say when:</w:t>
            </w:r>
          </w:p>
          <w:p w:rsidR="003513FA" w:rsidRDefault="003513FA" w:rsidP="00D90453"/>
          <w:p w:rsidR="003513FA" w:rsidRDefault="003513FA" w:rsidP="00D90453">
            <w:r>
              <w:t>An action has recently finished using ‘just’.</w:t>
            </w:r>
          </w:p>
          <w:p w:rsidR="003513FA" w:rsidRDefault="003513FA" w:rsidP="00D90453"/>
          <w:p w:rsidR="003513FA" w:rsidRDefault="003513FA" w:rsidP="00D90453">
            <w:r>
              <w:t>An action that has started in the past and is still going.</w:t>
            </w:r>
          </w:p>
          <w:p w:rsidR="003513FA" w:rsidRDefault="003513FA" w:rsidP="00D90453"/>
          <w:p w:rsidR="003513FA" w:rsidRDefault="003513FA" w:rsidP="00D90453">
            <w:r>
              <w:t>The time period has not finished.</w:t>
            </w:r>
          </w:p>
          <w:p w:rsidR="003513FA" w:rsidRDefault="003513FA" w:rsidP="00D90453"/>
          <w:p w:rsidR="003513FA" w:rsidRDefault="003513FA" w:rsidP="00D90453">
            <w:r>
              <w:t>When the time period is not important or known.</w:t>
            </w:r>
          </w:p>
          <w:p w:rsidR="003513FA" w:rsidRDefault="003513FA" w:rsidP="00D90453"/>
          <w:p w:rsidR="003513FA" w:rsidRDefault="003513FA" w:rsidP="00D90453">
            <w:r>
              <w:t>The action is repeated in a period between the past and now.</w:t>
            </w:r>
          </w:p>
          <w:p w:rsidR="003513FA" w:rsidRDefault="003513FA" w:rsidP="00D90453"/>
          <w:p w:rsidR="003513FA" w:rsidRDefault="003513FA" w:rsidP="00D90453">
            <w:pPr>
              <w:rPr>
                <w:color w:val="FF0000"/>
              </w:rPr>
            </w:pPr>
            <w:r>
              <w:rPr>
                <w:color w:val="2E74B5" w:themeColor="accent1" w:themeShade="BF"/>
              </w:rPr>
              <w:t>The present</w:t>
            </w:r>
            <w:r w:rsidRPr="00FB62A8">
              <w:rPr>
                <w:color w:val="2E74B5" w:themeColor="accent1" w:themeShade="BF"/>
              </w:rPr>
              <w:t xml:space="preserve"> tense of the verb ‘to have’ </w:t>
            </w:r>
            <w:r>
              <w:t xml:space="preserve">+ </w:t>
            </w:r>
            <w:r w:rsidRPr="00FB62A8">
              <w:rPr>
                <w:color w:val="FF0000"/>
              </w:rPr>
              <w:t>past participle of verb.</w:t>
            </w:r>
          </w:p>
          <w:p w:rsidR="003513FA" w:rsidRDefault="003513FA" w:rsidP="00D90453">
            <w:pPr>
              <w:rPr>
                <w:color w:val="FF0000"/>
              </w:rPr>
            </w:pPr>
          </w:p>
          <w:p w:rsidR="003513FA" w:rsidRDefault="003513FA" w:rsidP="00D90453"/>
          <w:p w:rsidR="003513FA" w:rsidRDefault="003513FA" w:rsidP="00D90453">
            <w:r w:rsidRPr="006B51F0">
              <w:rPr>
                <w:b/>
              </w:rPr>
              <w:t xml:space="preserve">Future perfect </w:t>
            </w:r>
            <w:r>
              <w:rPr>
                <w:b/>
              </w:rPr>
              <w:t xml:space="preserve">– </w:t>
            </w:r>
            <w:r w:rsidRPr="006B51F0">
              <w:t>is used to say when an action will have been completed in the future.</w:t>
            </w:r>
          </w:p>
          <w:p w:rsidR="003513FA" w:rsidRDefault="003513FA" w:rsidP="00D90453">
            <w:r>
              <w:rPr>
                <w:color w:val="2E74B5" w:themeColor="accent1" w:themeShade="BF"/>
              </w:rPr>
              <w:t>The future</w:t>
            </w:r>
            <w:r w:rsidRPr="00FB62A8">
              <w:rPr>
                <w:color w:val="2E74B5" w:themeColor="accent1" w:themeShade="BF"/>
              </w:rPr>
              <w:t xml:space="preserve"> tense of the verb ‘to have’ </w:t>
            </w:r>
            <w:r>
              <w:t xml:space="preserve">+ </w:t>
            </w:r>
            <w:r w:rsidRPr="00FB62A8">
              <w:rPr>
                <w:color w:val="FF0000"/>
              </w:rPr>
              <w:t>past participle of verb.</w:t>
            </w:r>
          </w:p>
        </w:tc>
        <w:tc>
          <w:tcPr>
            <w:tcW w:w="3847" w:type="dxa"/>
            <w:vMerge w:val="restart"/>
            <w:shd w:val="clear" w:color="auto" w:fill="FFF2CC" w:themeFill="accent4" w:themeFillTint="33"/>
          </w:tcPr>
          <w:p w:rsidR="003513FA" w:rsidRDefault="003513FA" w:rsidP="00D90453">
            <w:r>
              <w:t xml:space="preserve">I </w:t>
            </w:r>
            <w:r w:rsidRPr="00FB62A8">
              <w:rPr>
                <w:color w:val="2E74B5" w:themeColor="accent1" w:themeShade="BF"/>
              </w:rPr>
              <w:t>had</w:t>
            </w:r>
            <w:r>
              <w:t xml:space="preserve"> </w:t>
            </w:r>
            <w:r w:rsidRPr="00FB62A8">
              <w:rPr>
                <w:color w:val="FF0000"/>
              </w:rPr>
              <w:t>walked</w:t>
            </w:r>
            <w:r>
              <w:t xml:space="preserve"> in the monster’s cave. 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>
            <w:r>
              <w:t xml:space="preserve">I </w:t>
            </w:r>
            <w:r w:rsidRPr="00537FDB">
              <w:rPr>
                <w:color w:val="2E74B5" w:themeColor="accent1" w:themeShade="BF"/>
              </w:rPr>
              <w:t>have</w:t>
            </w:r>
            <w:r>
              <w:t xml:space="preserve"> just </w:t>
            </w:r>
            <w:r w:rsidRPr="00537FDB">
              <w:rPr>
                <w:color w:val="FF0000"/>
              </w:rPr>
              <w:t>walked</w:t>
            </w:r>
            <w:r>
              <w:t xml:space="preserve"> in the monster’s cave.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>
            <w:r>
              <w:t xml:space="preserve">I </w:t>
            </w:r>
            <w:r w:rsidRPr="00537FDB">
              <w:rPr>
                <w:color w:val="2E74B5" w:themeColor="accent1" w:themeShade="BF"/>
              </w:rPr>
              <w:t>have</w:t>
            </w:r>
            <w:r>
              <w:t xml:space="preserve"> </w:t>
            </w:r>
            <w:r>
              <w:rPr>
                <w:color w:val="FF0000"/>
              </w:rPr>
              <w:t xml:space="preserve">worked </w:t>
            </w:r>
            <w:r>
              <w:t>in the bank for five years</w:t>
            </w:r>
            <w:r>
              <w:t>.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>
            <w:r>
              <w:t xml:space="preserve">I </w:t>
            </w:r>
            <w:r w:rsidRPr="00537FDB">
              <w:rPr>
                <w:color w:val="2E74B5" w:themeColor="accent1" w:themeShade="BF"/>
              </w:rPr>
              <w:t>have</w:t>
            </w:r>
            <w:r>
              <w:rPr>
                <w:color w:val="2E74B5" w:themeColor="accent1" w:themeShade="BF"/>
              </w:rPr>
              <w:t xml:space="preserve"> </w:t>
            </w:r>
            <w:r w:rsidRPr="004C3082">
              <w:t>not</w:t>
            </w:r>
            <w:r>
              <w:t xml:space="preserve"> </w:t>
            </w:r>
            <w:r>
              <w:rPr>
                <w:color w:val="FF0000"/>
              </w:rPr>
              <w:t>seen</w:t>
            </w:r>
            <w:r>
              <w:rPr>
                <w:color w:val="FF0000"/>
              </w:rPr>
              <w:t xml:space="preserve"> </w:t>
            </w:r>
            <w:r>
              <w:t>her today.</w:t>
            </w:r>
          </w:p>
          <w:p w:rsidR="003513FA" w:rsidRDefault="003513FA" w:rsidP="00D90453"/>
          <w:p w:rsidR="003513FA" w:rsidRDefault="003513FA" w:rsidP="00D90453">
            <w:r>
              <w:t xml:space="preserve">I </w:t>
            </w:r>
            <w:r w:rsidRPr="00537FDB">
              <w:rPr>
                <w:color w:val="2E74B5" w:themeColor="accent1" w:themeShade="BF"/>
              </w:rPr>
              <w:t>have</w:t>
            </w:r>
            <w:r>
              <w:rPr>
                <w:color w:val="2E74B5" w:themeColor="accent1" w:themeShade="BF"/>
              </w:rPr>
              <w:t xml:space="preserve"> </w:t>
            </w:r>
            <w:r>
              <w:rPr>
                <w:color w:val="FF0000"/>
              </w:rPr>
              <w:t>studied</w:t>
            </w:r>
            <w:r>
              <w:rPr>
                <w:color w:val="FF0000"/>
              </w:rPr>
              <w:t xml:space="preserve"> </w:t>
            </w:r>
            <w:r>
              <w:t>French, Russian and German</w:t>
            </w:r>
            <w:r>
              <w:t>.</w:t>
            </w:r>
          </w:p>
          <w:p w:rsidR="003513FA" w:rsidRDefault="003513FA" w:rsidP="00D90453"/>
          <w:p w:rsidR="003513FA" w:rsidRDefault="003513FA" w:rsidP="00D90453">
            <w:r>
              <w:t xml:space="preserve">I </w:t>
            </w:r>
            <w:r w:rsidRPr="00537FDB">
              <w:rPr>
                <w:color w:val="2E74B5" w:themeColor="accent1" w:themeShade="BF"/>
              </w:rPr>
              <w:t>have</w:t>
            </w:r>
            <w:r>
              <w:rPr>
                <w:color w:val="2E74B5" w:themeColor="accent1" w:themeShade="BF"/>
              </w:rPr>
              <w:t xml:space="preserve"> </w:t>
            </w:r>
            <w:r>
              <w:rPr>
                <w:color w:val="FF0000"/>
              </w:rPr>
              <w:t>eaten</w:t>
            </w:r>
            <w:r>
              <w:rPr>
                <w:color w:val="FF0000"/>
              </w:rPr>
              <w:t xml:space="preserve"> </w:t>
            </w:r>
            <w:r>
              <w:t>at that restaurant several times.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>
            <w:r>
              <w:t xml:space="preserve">I </w:t>
            </w:r>
            <w:r w:rsidRPr="005E3A3B">
              <w:rPr>
                <w:color w:val="2E74B5" w:themeColor="accent1" w:themeShade="BF"/>
              </w:rPr>
              <w:t>will</w:t>
            </w:r>
            <w:r>
              <w:t xml:space="preserve"> </w:t>
            </w:r>
            <w:r w:rsidRPr="00537FDB">
              <w:rPr>
                <w:color w:val="2E74B5" w:themeColor="accent1" w:themeShade="BF"/>
              </w:rPr>
              <w:t>have</w:t>
            </w:r>
            <w:r>
              <w:t xml:space="preserve"> </w:t>
            </w:r>
            <w:r w:rsidRPr="00537FDB">
              <w:rPr>
                <w:color w:val="FF0000"/>
              </w:rPr>
              <w:t>walked</w:t>
            </w:r>
            <w:r>
              <w:t xml:space="preserve"> in the monster’s cave.</w:t>
            </w:r>
          </w:p>
          <w:p w:rsidR="003513FA" w:rsidRDefault="003513FA" w:rsidP="00D90453"/>
        </w:tc>
      </w:tr>
      <w:tr w:rsidR="003513FA" w:rsidTr="00D90453">
        <w:tc>
          <w:tcPr>
            <w:tcW w:w="3847" w:type="dxa"/>
            <w:shd w:val="clear" w:color="auto" w:fill="CC00CC"/>
          </w:tcPr>
          <w:p w:rsidR="003513FA" w:rsidRPr="008850BE" w:rsidRDefault="003513FA" w:rsidP="00D90453">
            <w:pPr>
              <w:rPr>
                <w:b/>
              </w:rPr>
            </w:pPr>
            <w:r w:rsidRPr="008850BE">
              <w:rPr>
                <w:b/>
              </w:rPr>
              <w:t>Progressive tenses</w:t>
            </w:r>
          </w:p>
        </w:tc>
        <w:tc>
          <w:tcPr>
            <w:tcW w:w="3847" w:type="dxa"/>
            <w:shd w:val="clear" w:color="auto" w:fill="CC00CC"/>
          </w:tcPr>
          <w:p w:rsidR="003513FA" w:rsidRDefault="003513FA" w:rsidP="00D90453">
            <w:pPr>
              <w:rPr>
                <w:b/>
              </w:rPr>
            </w:pPr>
            <w:r w:rsidRPr="008850BE">
              <w:rPr>
                <w:b/>
              </w:rPr>
              <w:t>Example</w:t>
            </w:r>
          </w:p>
          <w:p w:rsidR="003513FA" w:rsidRPr="008850BE" w:rsidRDefault="003513FA" w:rsidP="00D90453">
            <w:pPr>
              <w:rPr>
                <w:b/>
              </w:rPr>
            </w:pPr>
          </w:p>
        </w:tc>
        <w:tc>
          <w:tcPr>
            <w:tcW w:w="3847" w:type="dxa"/>
            <w:vMerge/>
            <w:shd w:val="clear" w:color="auto" w:fill="FFF2CC" w:themeFill="accent4" w:themeFillTint="33"/>
          </w:tcPr>
          <w:p w:rsidR="003513FA" w:rsidRDefault="003513FA" w:rsidP="00D90453"/>
        </w:tc>
        <w:tc>
          <w:tcPr>
            <w:tcW w:w="3847" w:type="dxa"/>
            <w:vMerge/>
            <w:shd w:val="clear" w:color="auto" w:fill="FFF2CC" w:themeFill="accent4" w:themeFillTint="33"/>
          </w:tcPr>
          <w:p w:rsidR="003513FA" w:rsidRDefault="003513FA" w:rsidP="00D90453"/>
        </w:tc>
      </w:tr>
      <w:tr w:rsidR="003513FA" w:rsidTr="00D90453">
        <w:trPr>
          <w:trHeight w:val="4307"/>
        </w:trPr>
        <w:tc>
          <w:tcPr>
            <w:tcW w:w="3847" w:type="dxa"/>
            <w:tcBorders>
              <w:bottom w:val="single" w:sz="4" w:space="0" w:color="auto"/>
            </w:tcBorders>
            <w:shd w:val="clear" w:color="auto" w:fill="FFCCFF"/>
          </w:tcPr>
          <w:p w:rsidR="003513FA" w:rsidRDefault="003513FA" w:rsidP="00D90453">
            <w:r w:rsidRPr="006B51F0">
              <w:rPr>
                <w:b/>
              </w:rPr>
              <w:t>Past progressive</w:t>
            </w:r>
            <w:r>
              <w:t xml:space="preserve"> – used for a continuous action in the past.</w:t>
            </w:r>
          </w:p>
          <w:p w:rsidR="003513FA" w:rsidRDefault="003513FA" w:rsidP="00D90453">
            <w:pPr>
              <w:rPr>
                <w:color w:val="FF0000"/>
              </w:rPr>
            </w:pPr>
            <w:r w:rsidRPr="008850BE">
              <w:rPr>
                <w:color w:val="2E74B5" w:themeColor="accent1" w:themeShade="BF"/>
              </w:rPr>
              <w:t xml:space="preserve">The past tense of ‘to be’ </w:t>
            </w:r>
            <w:r w:rsidRPr="00066F59">
              <w:t xml:space="preserve">+ </w:t>
            </w:r>
            <w:r w:rsidRPr="008850BE">
              <w:rPr>
                <w:color w:val="FF0000"/>
              </w:rPr>
              <w:t>present participle of the verb (verb ends in –</w:t>
            </w:r>
            <w:proofErr w:type="spellStart"/>
            <w:r w:rsidRPr="008850BE">
              <w:rPr>
                <w:color w:val="FF0000"/>
              </w:rPr>
              <w:t>ing</w:t>
            </w:r>
            <w:proofErr w:type="spellEnd"/>
            <w:r w:rsidRPr="008850BE">
              <w:rPr>
                <w:color w:val="FF0000"/>
              </w:rPr>
              <w:t xml:space="preserve">). </w:t>
            </w:r>
          </w:p>
          <w:p w:rsidR="003513FA" w:rsidRDefault="003513FA" w:rsidP="00D90453">
            <w:pPr>
              <w:rPr>
                <w:color w:val="FF0000"/>
              </w:rPr>
            </w:pPr>
          </w:p>
          <w:p w:rsidR="003513FA" w:rsidRDefault="003513FA" w:rsidP="00D90453">
            <w:pPr>
              <w:rPr>
                <w:color w:val="FF0000"/>
              </w:rPr>
            </w:pPr>
          </w:p>
          <w:p w:rsidR="003513FA" w:rsidRDefault="003513FA" w:rsidP="00D90453">
            <w:r w:rsidRPr="006B51F0">
              <w:rPr>
                <w:b/>
              </w:rPr>
              <w:t>Present progressive</w:t>
            </w:r>
            <w:r>
              <w:t xml:space="preserve"> – used for an action that is happening at the moment of speaking.</w:t>
            </w:r>
          </w:p>
          <w:p w:rsidR="003513FA" w:rsidRDefault="003513FA" w:rsidP="00D90453">
            <w:pPr>
              <w:rPr>
                <w:color w:val="FF0000"/>
              </w:rPr>
            </w:pPr>
            <w:r w:rsidRPr="008850BE">
              <w:rPr>
                <w:color w:val="2E74B5" w:themeColor="accent1" w:themeShade="BF"/>
              </w:rPr>
              <w:t xml:space="preserve">The </w:t>
            </w:r>
            <w:r>
              <w:rPr>
                <w:color w:val="2E74B5" w:themeColor="accent1" w:themeShade="BF"/>
              </w:rPr>
              <w:t>present</w:t>
            </w:r>
            <w:r w:rsidRPr="008850BE">
              <w:rPr>
                <w:color w:val="2E74B5" w:themeColor="accent1" w:themeShade="BF"/>
              </w:rPr>
              <w:t xml:space="preserve"> tense of ‘to be’ </w:t>
            </w:r>
            <w:r w:rsidRPr="00066F59">
              <w:t xml:space="preserve">+ </w:t>
            </w:r>
            <w:r w:rsidRPr="008850BE">
              <w:rPr>
                <w:color w:val="FF0000"/>
              </w:rPr>
              <w:t>present participle of the verb (verb ends in –</w:t>
            </w:r>
            <w:proofErr w:type="spellStart"/>
            <w:r w:rsidRPr="008850BE">
              <w:rPr>
                <w:color w:val="FF0000"/>
              </w:rPr>
              <w:t>ing</w:t>
            </w:r>
            <w:proofErr w:type="spellEnd"/>
            <w:r w:rsidRPr="008850BE">
              <w:rPr>
                <w:color w:val="FF0000"/>
              </w:rPr>
              <w:t>).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>
            <w:r w:rsidRPr="006B51F0">
              <w:rPr>
                <w:b/>
              </w:rPr>
              <w:t>Future progressive</w:t>
            </w:r>
            <w:r>
              <w:t xml:space="preserve"> – used for an action that will be continuing in the future. </w:t>
            </w:r>
          </w:p>
          <w:p w:rsidR="003513FA" w:rsidRDefault="003513FA" w:rsidP="00D90453">
            <w:r w:rsidRPr="008850BE">
              <w:rPr>
                <w:color w:val="2E74B5" w:themeColor="accent1" w:themeShade="BF"/>
              </w:rPr>
              <w:t xml:space="preserve">The </w:t>
            </w:r>
            <w:r>
              <w:rPr>
                <w:color w:val="2E74B5" w:themeColor="accent1" w:themeShade="BF"/>
              </w:rPr>
              <w:t xml:space="preserve">future </w:t>
            </w:r>
            <w:r w:rsidRPr="008850BE">
              <w:rPr>
                <w:color w:val="2E74B5" w:themeColor="accent1" w:themeShade="BF"/>
              </w:rPr>
              <w:t xml:space="preserve">tense of ‘to be’ </w:t>
            </w:r>
            <w:r w:rsidRPr="00066F59">
              <w:t xml:space="preserve">+ </w:t>
            </w:r>
            <w:r w:rsidRPr="008850BE">
              <w:rPr>
                <w:color w:val="FF0000"/>
              </w:rPr>
              <w:t>present participle of the verb (verb ends in –</w:t>
            </w:r>
            <w:proofErr w:type="spellStart"/>
            <w:r w:rsidRPr="008850BE">
              <w:rPr>
                <w:color w:val="FF0000"/>
              </w:rPr>
              <w:t>ing</w:t>
            </w:r>
            <w:proofErr w:type="spellEnd"/>
            <w:r w:rsidRPr="008850BE">
              <w:rPr>
                <w:color w:val="FF0000"/>
              </w:rPr>
              <w:t>).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FFCCFF"/>
          </w:tcPr>
          <w:p w:rsidR="003513FA" w:rsidRDefault="003513FA" w:rsidP="00D90453">
            <w:r>
              <w:t xml:space="preserve">I </w:t>
            </w:r>
            <w:r w:rsidRPr="00C37E6C">
              <w:rPr>
                <w:color w:val="2E74B5" w:themeColor="accent1" w:themeShade="BF"/>
              </w:rPr>
              <w:t>was</w:t>
            </w:r>
            <w:r>
              <w:rPr>
                <w:color w:val="2E74B5" w:themeColor="accent1" w:themeShade="BF"/>
              </w:rPr>
              <w:t xml:space="preserve"> </w:t>
            </w:r>
            <w:r w:rsidRPr="00C37E6C">
              <w:rPr>
                <w:color w:val="FF0000"/>
              </w:rPr>
              <w:t xml:space="preserve">walking </w:t>
            </w:r>
            <w:r w:rsidRPr="00C37E6C">
              <w:t>in the monster’s cave.</w:t>
            </w:r>
          </w:p>
          <w:p w:rsidR="003513FA" w:rsidRDefault="003513FA" w:rsidP="00D90453"/>
          <w:p w:rsidR="003513FA" w:rsidRDefault="003513FA" w:rsidP="00D90453">
            <w:proofErr w:type="spellStart"/>
            <w:r>
              <w:t>He/She</w:t>
            </w:r>
            <w:proofErr w:type="spellEnd"/>
            <w:r>
              <w:t xml:space="preserve"> </w:t>
            </w:r>
            <w:r w:rsidRPr="007C5770">
              <w:rPr>
                <w:color w:val="2E74B5" w:themeColor="accent1" w:themeShade="BF"/>
              </w:rPr>
              <w:t>was</w:t>
            </w:r>
            <w:r>
              <w:t>…</w:t>
            </w:r>
          </w:p>
          <w:p w:rsidR="003513FA" w:rsidRDefault="003513FA" w:rsidP="00D90453"/>
          <w:p w:rsidR="003513FA" w:rsidRDefault="003513FA" w:rsidP="00D90453">
            <w:r>
              <w:t xml:space="preserve">You/We/They </w:t>
            </w:r>
            <w:r w:rsidRPr="007C5770">
              <w:rPr>
                <w:color w:val="2E74B5" w:themeColor="accent1" w:themeShade="BF"/>
              </w:rPr>
              <w:t>were</w:t>
            </w:r>
            <w:r>
              <w:t>…</w:t>
            </w:r>
          </w:p>
          <w:p w:rsidR="003513FA" w:rsidRDefault="003513FA" w:rsidP="00D90453">
            <w:r>
              <w:t xml:space="preserve">I </w:t>
            </w:r>
            <w:r>
              <w:rPr>
                <w:color w:val="2E74B5" w:themeColor="accent1" w:themeShade="BF"/>
              </w:rPr>
              <w:t>am</w:t>
            </w:r>
            <w:r>
              <w:rPr>
                <w:color w:val="2E74B5" w:themeColor="accent1" w:themeShade="BF"/>
              </w:rPr>
              <w:t xml:space="preserve"> </w:t>
            </w:r>
            <w:r w:rsidRPr="00C37E6C">
              <w:rPr>
                <w:color w:val="FF0000"/>
              </w:rPr>
              <w:t xml:space="preserve">walking </w:t>
            </w:r>
            <w:r w:rsidRPr="00C37E6C">
              <w:t>in the monster’s cave.</w:t>
            </w:r>
          </w:p>
          <w:p w:rsidR="003513FA" w:rsidRDefault="003513FA" w:rsidP="00D90453"/>
          <w:p w:rsidR="003513FA" w:rsidRDefault="003513FA" w:rsidP="00D90453">
            <w:proofErr w:type="spellStart"/>
            <w:r>
              <w:t>He/She</w:t>
            </w:r>
            <w:proofErr w:type="spellEnd"/>
            <w:r>
              <w:t xml:space="preserve"> </w:t>
            </w:r>
            <w:r>
              <w:rPr>
                <w:color w:val="2E74B5" w:themeColor="accent1" w:themeShade="BF"/>
              </w:rPr>
              <w:t>i</w:t>
            </w:r>
            <w:r w:rsidRPr="007C5770">
              <w:rPr>
                <w:color w:val="2E74B5" w:themeColor="accent1" w:themeShade="BF"/>
              </w:rPr>
              <w:t>s</w:t>
            </w:r>
            <w:r>
              <w:t>…</w:t>
            </w:r>
          </w:p>
          <w:p w:rsidR="003513FA" w:rsidRDefault="003513FA" w:rsidP="00D90453"/>
          <w:p w:rsidR="003513FA" w:rsidRDefault="003513FA" w:rsidP="00D90453">
            <w:r>
              <w:t xml:space="preserve">You/We/They </w:t>
            </w:r>
            <w:r>
              <w:rPr>
                <w:color w:val="2E74B5" w:themeColor="accent1" w:themeShade="BF"/>
              </w:rPr>
              <w:t>a</w:t>
            </w:r>
            <w:r w:rsidRPr="007C5770">
              <w:rPr>
                <w:color w:val="2E74B5" w:themeColor="accent1" w:themeShade="BF"/>
              </w:rPr>
              <w:t>re</w:t>
            </w:r>
            <w:r>
              <w:t>…</w:t>
            </w:r>
          </w:p>
          <w:p w:rsidR="003513FA" w:rsidRDefault="003513FA" w:rsidP="00D90453">
            <w:r>
              <w:t xml:space="preserve">I </w:t>
            </w:r>
            <w:r>
              <w:rPr>
                <w:color w:val="2E74B5" w:themeColor="accent1" w:themeShade="BF"/>
              </w:rPr>
              <w:t>will be</w:t>
            </w:r>
            <w:r>
              <w:rPr>
                <w:color w:val="2E74B5" w:themeColor="accent1" w:themeShade="BF"/>
              </w:rPr>
              <w:t xml:space="preserve"> </w:t>
            </w:r>
            <w:r w:rsidRPr="00C37E6C">
              <w:rPr>
                <w:color w:val="FF0000"/>
              </w:rPr>
              <w:t xml:space="preserve">walking </w:t>
            </w:r>
            <w:r w:rsidRPr="00C37E6C">
              <w:t>in the monster’s cave.</w:t>
            </w:r>
          </w:p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/>
          <w:p w:rsidR="003513FA" w:rsidRDefault="003513FA" w:rsidP="00D90453">
            <w:proofErr w:type="spellStart"/>
            <w:r>
              <w:t>He/She</w:t>
            </w:r>
            <w:proofErr w:type="spellEnd"/>
            <w:r>
              <w:t xml:space="preserve"> </w:t>
            </w:r>
            <w:r>
              <w:rPr>
                <w:color w:val="2E74B5" w:themeColor="accent1" w:themeShade="BF"/>
              </w:rPr>
              <w:t>will be</w:t>
            </w:r>
            <w:r>
              <w:t>…</w:t>
            </w:r>
          </w:p>
          <w:p w:rsidR="003513FA" w:rsidRDefault="003513FA" w:rsidP="00D90453"/>
          <w:p w:rsidR="003513FA" w:rsidRDefault="003513FA" w:rsidP="00D90453">
            <w:r>
              <w:t xml:space="preserve">You/We/They </w:t>
            </w:r>
            <w:r>
              <w:rPr>
                <w:color w:val="2E74B5" w:themeColor="accent1" w:themeShade="BF"/>
              </w:rPr>
              <w:t>will be</w:t>
            </w:r>
            <w:r>
              <w:t>…</w:t>
            </w: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513FA" w:rsidRDefault="003513FA" w:rsidP="00D90453"/>
        </w:tc>
        <w:tc>
          <w:tcPr>
            <w:tcW w:w="384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513FA" w:rsidRDefault="003513FA" w:rsidP="00D90453"/>
        </w:tc>
      </w:tr>
    </w:tbl>
    <w:p w:rsidR="005361AB" w:rsidRDefault="0054533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FD79F1" wp14:editId="613BE8B7">
            <wp:simplePos x="0" y="0"/>
            <wp:positionH relativeFrom="margin">
              <wp:posOffset>9448800</wp:posOffset>
            </wp:positionH>
            <wp:positionV relativeFrom="paragraph">
              <wp:posOffset>-314325</wp:posOffset>
            </wp:positionV>
            <wp:extent cx="676275" cy="676275"/>
            <wp:effectExtent l="0" t="0" r="0" b="9525"/>
            <wp:wrapNone/>
            <wp:docPr id="1" name="Picture 1" descr="https://birklandsschool.co.uk/img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rklandsschool.co.uk/img/header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53">
        <w:t>Birklands Primary School – Knowledge Organiser: Tenses</w:t>
      </w:r>
      <w:bookmarkStart w:id="0" w:name="_GoBack"/>
      <w:bookmarkEnd w:id="0"/>
    </w:p>
    <w:sectPr w:rsidR="005361AB" w:rsidSect="00FD5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976"/>
    <w:multiLevelType w:val="hybridMultilevel"/>
    <w:tmpl w:val="3D52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456B"/>
    <w:multiLevelType w:val="hybridMultilevel"/>
    <w:tmpl w:val="01CC3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1"/>
    <w:rsid w:val="00066F59"/>
    <w:rsid w:val="000C0B1E"/>
    <w:rsid w:val="001607C8"/>
    <w:rsid w:val="001E520B"/>
    <w:rsid w:val="003513FA"/>
    <w:rsid w:val="00475DF1"/>
    <w:rsid w:val="004C3082"/>
    <w:rsid w:val="00537FDB"/>
    <w:rsid w:val="0054533E"/>
    <w:rsid w:val="005E3A3B"/>
    <w:rsid w:val="006A12EC"/>
    <w:rsid w:val="006B51F0"/>
    <w:rsid w:val="006F2EFA"/>
    <w:rsid w:val="00780B6E"/>
    <w:rsid w:val="007C5770"/>
    <w:rsid w:val="008850BE"/>
    <w:rsid w:val="00A84485"/>
    <w:rsid w:val="00AC44C9"/>
    <w:rsid w:val="00BD76D5"/>
    <w:rsid w:val="00C37E6C"/>
    <w:rsid w:val="00D44A8E"/>
    <w:rsid w:val="00D90453"/>
    <w:rsid w:val="00D93DB2"/>
    <w:rsid w:val="00EC5D71"/>
    <w:rsid w:val="00F31421"/>
    <w:rsid w:val="00FB62A8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CDDF"/>
  <w15:chartTrackingRefBased/>
  <w15:docId w15:val="{1880D7D4-9EB3-47B3-861C-7A6417B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24</cp:revision>
  <dcterms:created xsi:type="dcterms:W3CDTF">2020-06-08T09:55:00Z</dcterms:created>
  <dcterms:modified xsi:type="dcterms:W3CDTF">2020-06-08T11:26:00Z</dcterms:modified>
</cp:coreProperties>
</file>